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6" w:rsidRPr="00D65ECF" w:rsidRDefault="00661536" w:rsidP="00051933">
      <w:pPr>
        <w:spacing w:after="120" w:line="240" w:lineRule="auto"/>
        <w:ind w:firstLine="851"/>
        <w:jc w:val="center"/>
        <w:rPr>
          <w:rFonts w:ascii="Verdana" w:hAnsi="Verdana"/>
          <w:b/>
          <w:sz w:val="20"/>
          <w:szCs w:val="20"/>
        </w:rPr>
      </w:pPr>
      <w:r w:rsidRPr="00D65ECF">
        <w:rPr>
          <w:rFonts w:ascii="Verdana" w:hAnsi="Verdana"/>
          <w:b/>
          <w:sz w:val="20"/>
          <w:szCs w:val="20"/>
        </w:rPr>
        <w:t>ORDENANZA REGULADORA SISTEMA DE INGRESO EN PLAZAS MUNICIPALES DE LA RESIDENCIA DE MAYORES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D65ECF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D65ECF">
        <w:rPr>
          <w:rFonts w:ascii="Verdana" w:hAnsi="Verdana"/>
          <w:b/>
          <w:sz w:val="20"/>
          <w:szCs w:val="20"/>
        </w:rPr>
        <w:t>Artículo 1º.- Objeto de la Ordenanza.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La presente Ordenanza tiene por objeto regular el procedimiento para la tramitación de solicitudes y</w:t>
      </w:r>
      <w:r w:rsidR="00D65ECF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adjudicación de plazas municipales en </w:t>
      </w:r>
      <w:r w:rsidR="00D65ECF">
        <w:rPr>
          <w:rFonts w:ascii="Verdana" w:hAnsi="Verdana"/>
          <w:sz w:val="20"/>
          <w:szCs w:val="20"/>
        </w:rPr>
        <w:t>la Residencia Geriátrica</w:t>
      </w:r>
      <w:r w:rsidRPr="00661536">
        <w:rPr>
          <w:rFonts w:ascii="Verdana" w:hAnsi="Verdana"/>
          <w:sz w:val="20"/>
          <w:szCs w:val="20"/>
        </w:rPr>
        <w:t xml:space="preserve"> de </w:t>
      </w:r>
      <w:r w:rsidR="00D65ECF">
        <w:rPr>
          <w:rFonts w:ascii="Verdana" w:hAnsi="Verdana"/>
          <w:sz w:val="20"/>
          <w:szCs w:val="20"/>
        </w:rPr>
        <w:t>Cazalegas</w:t>
      </w:r>
      <w:r w:rsidRPr="00661536">
        <w:rPr>
          <w:rFonts w:ascii="Verdana" w:hAnsi="Verdana"/>
          <w:sz w:val="20"/>
          <w:szCs w:val="20"/>
        </w:rPr>
        <w:t>.</w:t>
      </w:r>
    </w:p>
    <w:p w:rsidR="005C6514" w:rsidRPr="00661536" w:rsidRDefault="005C6514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D65ECF">
        <w:rPr>
          <w:rFonts w:ascii="Verdana" w:hAnsi="Verdana"/>
          <w:b/>
          <w:sz w:val="20"/>
          <w:szCs w:val="20"/>
        </w:rPr>
        <w:t>Artículo 2º.- Requisitos, régimen de acceso</w:t>
      </w:r>
      <w:r w:rsidRPr="00661536">
        <w:rPr>
          <w:rFonts w:ascii="Verdana" w:hAnsi="Verdana"/>
          <w:sz w:val="20"/>
          <w:szCs w:val="20"/>
        </w:rPr>
        <w:t>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 xml:space="preserve">Podrán acceder a una plaza municipal en </w:t>
      </w:r>
      <w:r w:rsidR="00D65ECF">
        <w:rPr>
          <w:rFonts w:ascii="Verdana" w:hAnsi="Verdana"/>
          <w:sz w:val="20"/>
          <w:szCs w:val="20"/>
        </w:rPr>
        <w:t>la</w:t>
      </w:r>
      <w:r w:rsidRPr="00661536">
        <w:rPr>
          <w:rFonts w:ascii="Verdana" w:hAnsi="Verdana"/>
          <w:sz w:val="20"/>
          <w:szCs w:val="20"/>
        </w:rPr>
        <w:t xml:space="preserve"> Residencia</w:t>
      </w:r>
      <w:r w:rsidR="00D65ECF">
        <w:rPr>
          <w:rFonts w:ascii="Verdana" w:hAnsi="Verdana"/>
          <w:sz w:val="20"/>
          <w:szCs w:val="20"/>
        </w:rPr>
        <w:t xml:space="preserve"> Geriátrica de Cazalegas</w:t>
      </w:r>
      <w:r w:rsidRPr="00661536">
        <w:rPr>
          <w:rFonts w:ascii="Verdana" w:hAnsi="Verdana"/>
          <w:sz w:val="20"/>
          <w:szCs w:val="20"/>
        </w:rPr>
        <w:t>,</w:t>
      </w:r>
      <w:r w:rsidR="00D65ECF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adquiriendo la condición de usuarios, aquellas personas que reúnan los siguientes requisitos</w:t>
      </w:r>
      <w:r w:rsidR="00D65ECF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generales: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a) Ser mayor de 60 años.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 xml:space="preserve">b) Poseer la residencia efectiva y el empadronamiento en el municipio de </w:t>
      </w:r>
      <w:r w:rsidR="00E2173A">
        <w:rPr>
          <w:rFonts w:ascii="Verdana" w:hAnsi="Verdana"/>
          <w:sz w:val="20"/>
          <w:szCs w:val="20"/>
        </w:rPr>
        <w:t>Cazalegas</w:t>
      </w:r>
      <w:r w:rsidRPr="00661536">
        <w:rPr>
          <w:rFonts w:ascii="Verdana" w:hAnsi="Verdana"/>
          <w:sz w:val="20"/>
          <w:szCs w:val="20"/>
        </w:rPr>
        <w:t>, desde al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menos los dos años anteriores a la fecha de presentación de la solicitud, exceptuando al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solicitante que estando empadronado en </w:t>
      </w:r>
      <w:r w:rsidR="00E2173A">
        <w:rPr>
          <w:rFonts w:ascii="Verdana" w:hAnsi="Verdana"/>
          <w:sz w:val="20"/>
          <w:szCs w:val="20"/>
        </w:rPr>
        <w:t xml:space="preserve">Cazalegas </w:t>
      </w:r>
      <w:r w:rsidRPr="00661536">
        <w:rPr>
          <w:rFonts w:ascii="Verdana" w:hAnsi="Verdana"/>
          <w:sz w:val="20"/>
          <w:szCs w:val="20"/>
        </w:rPr>
        <w:t xml:space="preserve">durante </w:t>
      </w:r>
      <w:r w:rsidR="00966A26">
        <w:rPr>
          <w:rFonts w:ascii="Verdana" w:hAnsi="Verdana"/>
          <w:color w:val="000000" w:themeColor="text1"/>
          <w:sz w:val="20"/>
          <w:szCs w:val="20"/>
        </w:rPr>
        <w:t>los cinco</w:t>
      </w:r>
      <w:r w:rsidRPr="00966A26">
        <w:rPr>
          <w:rFonts w:ascii="Verdana" w:hAnsi="Verdana"/>
          <w:color w:val="000000" w:themeColor="text1"/>
          <w:sz w:val="20"/>
          <w:szCs w:val="20"/>
        </w:rPr>
        <w:t xml:space="preserve"> años </w:t>
      </w:r>
      <w:r w:rsidRPr="00661536">
        <w:rPr>
          <w:rFonts w:ascii="Verdana" w:hAnsi="Verdana"/>
          <w:sz w:val="20"/>
          <w:szCs w:val="20"/>
        </w:rPr>
        <w:t>anteriores a la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formalización de la solicitud ha estado ocupando una plaza privada en un Centro Residencial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de Mayores en otro municipio de Castilla la Mancha, teniendo en este caso como residencia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efectiva la del centro en el que ocupa plaza.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c) El empadronamiento del solicitante para obtener una plaza Municipal en l</w:t>
      </w:r>
      <w:r w:rsidR="00E2173A">
        <w:rPr>
          <w:rFonts w:ascii="Verdana" w:hAnsi="Verdana"/>
          <w:sz w:val="20"/>
          <w:szCs w:val="20"/>
        </w:rPr>
        <w:t>a</w:t>
      </w:r>
      <w:r w:rsidRPr="00661536">
        <w:rPr>
          <w:rFonts w:ascii="Verdana" w:hAnsi="Verdana"/>
          <w:sz w:val="20"/>
          <w:szCs w:val="20"/>
        </w:rPr>
        <w:t xml:space="preserve"> Residencia</w:t>
      </w:r>
      <w:r w:rsidR="00E2173A">
        <w:rPr>
          <w:rFonts w:ascii="Verdana" w:hAnsi="Verdana"/>
          <w:sz w:val="20"/>
          <w:szCs w:val="20"/>
        </w:rPr>
        <w:t xml:space="preserve"> de Cazalegas</w:t>
      </w:r>
      <w:r w:rsidRPr="00661536">
        <w:rPr>
          <w:rFonts w:ascii="Verdana" w:hAnsi="Verdana"/>
          <w:sz w:val="20"/>
          <w:szCs w:val="20"/>
        </w:rPr>
        <w:t>,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tendrá que ser en su domicilio particular, que sea público y notorio que sea así, no sirviendo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para tal fin, empadronamientos en l</w:t>
      </w:r>
      <w:r w:rsidR="00E2173A">
        <w:rPr>
          <w:rFonts w:ascii="Verdana" w:hAnsi="Verdana"/>
          <w:sz w:val="20"/>
          <w:szCs w:val="20"/>
        </w:rPr>
        <w:t>a</w:t>
      </w:r>
      <w:r w:rsidRPr="00661536">
        <w:rPr>
          <w:rFonts w:ascii="Verdana" w:hAnsi="Verdana"/>
          <w:sz w:val="20"/>
          <w:szCs w:val="20"/>
        </w:rPr>
        <w:t xml:space="preserve"> propi</w:t>
      </w:r>
      <w:r w:rsidR="00E2173A">
        <w:rPr>
          <w:rFonts w:ascii="Verdana" w:hAnsi="Verdana"/>
          <w:sz w:val="20"/>
          <w:szCs w:val="20"/>
        </w:rPr>
        <w:t xml:space="preserve">a </w:t>
      </w:r>
      <w:r w:rsidRPr="00661536">
        <w:rPr>
          <w:rFonts w:ascii="Verdana" w:hAnsi="Verdana"/>
          <w:sz w:val="20"/>
          <w:szCs w:val="20"/>
        </w:rPr>
        <w:t xml:space="preserve">Residencia de </w:t>
      </w:r>
      <w:r w:rsidR="00E2173A">
        <w:rPr>
          <w:rFonts w:ascii="Verdana" w:hAnsi="Verdana"/>
          <w:sz w:val="20"/>
          <w:szCs w:val="20"/>
        </w:rPr>
        <w:t>Cazalegas</w:t>
      </w:r>
      <w:r w:rsidRPr="00661536">
        <w:rPr>
          <w:rFonts w:ascii="Verdana" w:hAnsi="Verdana"/>
          <w:sz w:val="20"/>
          <w:szCs w:val="20"/>
        </w:rPr>
        <w:t xml:space="preserve"> o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en domicilios de familiares cuando ya</w:t>
      </w:r>
      <w:r w:rsidR="00E2173A">
        <w:rPr>
          <w:rFonts w:ascii="Verdana" w:hAnsi="Verdana"/>
          <w:sz w:val="20"/>
          <w:szCs w:val="20"/>
        </w:rPr>
        <w:t xml:space="preserve"> se está ocupando una plaza en </w:t>
      </w:r>
      <w:r w:rsidRPr="00661536">
        <w:rPr>
          <w:rFonts w:ascii="Verdana" w:hAnsi="Verdana"/>
          <w:sz w:val="20"/>
          <w:szCs w:val="20"/>
        </w:rPr>
        <w:t>l</w:t>
      </w:r>
      <w:r w:rsidR="00E2173A">
        <w:rPr>
          <w:rFonts w:ascii="Verdana" w:hAnsi="Verdana"/>
          <w:sz w:val="20"/>
          <w:szCs w:val="20"/>
        </w:rPr>
        <w:t>a</w:t>
      </w:r>
      <w:r w:rsidRPr="00661536">
        <w:rPr>
          <w:rFonts w:ascii="Verdana" w:hAnsi="Verdana"/>
          <w:sz w:val="20"/>
          <w:szCs w:val="20"/>
        </w:rPr>
        <w:t xml:space="preserve"> Residencia.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d) No haber sido expulsado con carácter definitivo de un Centro similar.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e) Estar incluido en la lista de reserva a la que se refiere un posterior artículo de la presente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Ordenanza.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f) No padecer enfermedad infectocontagiosa, ni trastorno de la conducta que puedan perturbar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gravemente la convivencia en el Centro.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g) Haber solicitado previamente ingreso en Centro Residencial de Mayores de la red pública de la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Junta de Comunidades de Castilla la Mancha.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 xml:space="preserve">Solo excepcionalmente, cuando existan razones de </w:t>
      </w:r>
      <w:proofErr w:type="gramStart"/>
      <w:r w:rsidRPr="00661536">
        <w:rPr>
          <w:rFonts w:ascii="Verdana" w:hAnsi="Verdana"/>
          <w:sz w:val="20"/>
          <w:szCs w:val="20"/>
        </w:rPr>
        <w:t>índole social, debidamente acreditadas y valoradas</w:t>
      </w:r>
      <w:proofErr w:type="gramEnd"/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por la Comisión de Mayores, mediante el informe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previo de los Servicios Sociales municipales, podrá eximirse de alguno de los requisitos fijados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anteriormente en este artículo.</w:t>
      </w:r>
    </w:p>
    <w:p w:rsidR="005C6514" w:rsidRPr="00661536" w:rsidRDefault="005C6514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E2173A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E2173A">
        <w:rPr>
          <w:rFonts w:ascii="Verdana" w:hAnsi="Verdana"/>
          <w:b/>
          <w:sz w:val="20"/>
          <w:szCs w:val="20"/>
        </w:rPr>
        <w:t>Artículo 3º.- Acompañante.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Cuando el cónyuge o persona con relación análoga de convivencia, reúna los requisitos generales de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ingreso, podrá presentar solicitud propia con la indicación, en su caso, de que desea ingresar a la vez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que el solicitante primero, justificando los motivos por los que desea que su solicitud vaya ligada a la de la otra persona. Esta solicitud se baremará de forma individual, debiendo alcanzar la puntuación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necesaria para acceso a lista de reserva de plaza residencial.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Cuando el acompañante no cumpla los requisitos podrá solicitar el acceso a una plaza residencial,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acreditando y justificando la necesidad de l</w:t>
      </w:r>
      <w:r w:rsidR="00E2173A">
        <w:rPr>
          <w:rFonts w:ascii="Verdana" w:hAnsi="Verdana"/>
          <w:sz w:val="20"/>
          <w:szCs w:val="20"/>
        </w:rPr>
        <w:t xml:space="preserve">a misma. La </w:t>
      </w:r>
      <w:r w:rsidR="00E2173A">
        <w:rPr>
          <w:rFonts w:ascii="Verdana" w:hAnsi="Verdana"/>
          <w:sz w:val="20"/>
          <w:szCs w:val="20"/>
        </w:rPr>
        <w:lastRenderedPageBreak/>
        <w:t>Comisión de Mayores</w:t>
      </w:r>
      <w:r w:rsidRPr="00661536">
        <w:rPr>
          <w:rFonts w:ascii="Verdana" w:hAnsi="Verdana"/>
          <w:sz w:val="20"/>
          <w:szCs w:val="20"/>
        </w:rPr>
        <w:t>, valorará la excepcionalidad de la situación y propondrá el ingreso si procede,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teniendo en cuenta estos dos requisitos: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1. Que conste la imposibilidad de adoptar una mejor solución o tener el acceso a otro tipo de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recurso más adecuado para esta persona.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2. Las existencias de circunstancias importantes de índole social familiar, incapacidad física y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psíquica, no disponibilidad de vivienda o situación de grave deterioro o situación infrahumana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de la misma y la situación ec</w:t>
      </w:r>
      <w:r w:rsidR="00E2173A">
        <w:rPr>
          <w:rFonts w:ascii="Verdana" w:hAnsi="Verdana"/>
          <w:sz w:val="20"/>
          <w:szCs w:val="20"/>
        </w:rPr>
        <w:t>onómica, debidamente apreciadas por la Comisión de Mayores</w:t>
      </w:r>
      <w:r w:rsidRPr="00661536">
        <w:rPr>
          <w:rFonts w:ascii="Verdana" w:hAnsi="Verdana"/>
          <w:sz w:val="20"/>
          <w:szCs w:val="20"/>
        </w:rPr>
        <w:t>.</w:t>
      </w:r>
    </w:p>
    <w:p w:rsidR="005C6514" w:rsidRPr="00661536" w:rsidRDefault="005C6514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E2173A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E2173A">
        <w:rPr>
          <w:rFonts w:ascii="Verdana" w:hAnsi="Verdana"/>
          <w:b/>
          <w:sz w:val="20"/>
          <w:szCs w:val="20"/>
        </w:rPr>
        <w:t>Artículo 4º.- Solicitudes y lugar de presentación.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Las solicitudes de ingreso se presentarán en las oficinas municipales, utilizando el modelo oficial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debidamente firmado por el solicitante, o por su representante legal, al que se </w:t>
      </w:r>
      <w:r w:rsidRPr="00D14E64">
        <w:rPr>
          <w:rFonts w:ascii="Verdana" w:hAnsi="Verdana"/>
          <w:color w:val="000000" w:themeColor="text1"/>
          <w:sz w:val="20"/>
          <w:szCs w:val="20"/>
        </w:rPr>
        <w:t xml:space="preserve">acompañaran </w:t>
      </w:r>
      <w:r w:rsidR="003778B8" w:rsidRPr="00D14E64">
        <w:rPr>
          <w:rFonts w:ascii="Verdana" w:hAnsi="Verdana"/>
          <w:color w:val="000000" w:themeColor="text1"/>
          <w:sz w:val="20"/>
          <w:szCs w:val="20"/>
        </w:rPr>
        <w:t>informe médico</w:t>
      </w:r>
      <w:r w:rsidRPr="00661536">
        <w:rPr>
          <w:rFonts w:ascii="Verdana" w:hAnsi="Verdana"/>
          <w:sz w:val="20"/>
          <w:szCs w:val="20"/>
        </w:rPr>
        <w:t>, fotocopia del Documento Nacional de Identidad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del solicitante y de la documentación que se determine, justificativa de los requisitos exigidos y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acreditativa de las circunstancias que hayan de valorarse en la aplicación del baremo de ingreso, que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regula la prioridad en las admisiones.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En caso de incapacidad o presunta incapacidad legal del solicitante, deberá adjuntarse además la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oportuna autorización judicial, de acuerdo con lo establecido en el Código Civil, o documento que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acredite que se ha instado por el guardador de hecho la declaración de incapacidad.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Si la solicitud fuera presentada en representación del solicitante se deberá adjuntar acreditación de tal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circunstancia y fotocopia del Documento Nacional del Representante.</w:t>
      </w:r>
    </w:p>
    <w:p w:rsidR="005C6514" w:rsidRPr="00661536" w:rsidRDefault="005C6514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E2173A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E2173A">
        <w:rPr>
          <w:rFonts w:ascii="Verdana" w:hAnsi="Verdana"/>
          <w:b/>
          <w:sz w:val="20"/>
          <w:szCs w:val="20"/>
        </w:rPr>
        <w:t>Artículo 5º.- Valoración</w:t>
      </w:r>
    </w:p>
    <w:p w:rsidR="00E2173A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 xml:space="preserve">1. La </w:t>
      </w:r>
      <w:proofErr w:type="spellStart"/>
      <w:r w:rsidRPr="00661536">
        <w:rPr>
          <w:rFonts w:ascii="Verdana" w:hAnsi="Verdana"/>
          <w:sz w:val="20"/>
          <w:szCs w:val="20"/>
        </w:rPr>
        <w:t>baremación</w:t>
      </w:r>
      <w:proofErr w:type="spellEnd"/>
      <w:r w:rsidRPr="00661536">
        <w:rPr>
          <w:rFonts w:ascii="Verdana" w:hAnsi="Verdana"/>
          <w:sz w:val="20"/>
          <w:szCs w:val="20"/>
        </w:rPr>
        <w:t xml:space="preserve"> de las solicitudes se efectuará por l</w:t>
      </w:r>
      <w:r w:rsidR="00E2173A">
        <w:rPr>
          <w:rFonts w:ascii="Verdana" w:hAnsi="Verdana"/>
          <w:sz w:val="20"/>
          <w:szCs w:val="20"/>
        </w:rPr>
        <w:t>a Comisión de Mayores</w:t>
      </w:r>
      <w:r w:rsidRPr="00661536">
        <w:rPr>
          <w:rFonts w:ascii="Verdana" w:hAnsi="Verdana"/>
          <w:sz w:val="20"/>
          <w:szCs w:val="20"/>
        </w:rPr>
        <w:t>, mediante la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aplicación del correspondiente baremo, el cual se recoge en esta Ordenanza. 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 xml:space="preserve">2. Por parte de la Comisión de </w:t>
      </w:r>
      <w:r w:rsidR="00E2173A">
        <w:rPr>
          <w:rFonts w:ascii="Verdana" w:hAnsi="Verdana"/>
          <w:sz w:val="20"/>
          <w:szCs w:val="20"/>
        </w:rPr>
        <w:t>M</w:t>
      </w:r>
      <w:r w:rsidRPr="00661536">
        <w:rPr>
          <w:rFonts w:ascii="Verdana" w:hAnsi="Verdana"/>
          <w:sz w:val="20"/>
          <w:szCs w:val="20"/>
        </w:rPr>
        <w:t>ayores se realizará la propuesta definitiva que proceda, para su</w:t>
      </w:r>
      <w:r w:rsidR="00E2173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resolución por el Alcalde.</w:t>
      </w:r>
    </w:p>
    <w:p w:rsidR="005C6514" w:rsidRPr="00661536" w:rsidRDefault="005C6514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E2173A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E2173A">
        <w:rPr>
          <w:rFonts w:ascii="Verdana" w:hAnsi="Verdana"/>
          <w:b/>
          <w:sz w:val="20"/>
          <w:szCs w:val="20"/>
        </w:rPr>
        <w:t>Artículo 6º.- Lista de reserva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El Ayuntamiento elaborará una lista de reserva de plazas en las que se integrarán, por orden de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prioridad y puntuación, tras la aplicación del baremo correspondiente, aquellas solicitudes que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reuniendo todos los requisitos exigidos, hayan </w:t>
      </w:r>
      <w:r w:rsidR="003778B8">
        <w:rPr>
          <w:rFonts w:ascii="Verdana" w:hAnsi="Verdana"/>
          <w:sz w:val="20"/>
          <w:szCs w:val="20"/>
        </w:rPr>
        <w:t>l</w:t>
      </w:r>
      <w:r w:rsidRPr="00661536">
        <w:rPr>
          <w:rFonts w:ascii="Verdana" w:hAnsi="Verdana"/>
          <w:sz w:val="20"/>
          <w:szCs w:val="20"/>
        </w:rPr>
        <w:t>a puntuación mínima establecida.</w:t>
      </w:r>
    </w:p>
    <w:p w:rsidR="003778B8" w:rsidRDefault="003778B8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 lista de reserva se renovará semestralmente, actualizándose con las nuevas solicitudes que se hayan presentado.</w:t>
      </w:r>
    </w:p>
    <w:p w:rsidR="005C6514" w:rsidRPr="00661536" w:rsidRDefault="005C6514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E2173A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E2173A">
        <w:rPr>
          <w:rFonts w:ascii="Verdana" w:hAnsi="Verdana"/>
          <w:b/>
          <w:sz w:val="20"/>
          <w:szCs w:val="20"/>
        </w:rPr>
        <w:t>Artículo 7º.- Causas de exclusión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Serán excluidas del listado de reserva de plazas aquellas solicitudes en las que se den algunas de las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siguientes circunstancias: 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1. A petición propia del solicitante.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2. Por fallecimiento del solicitante.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lastRenderedPageBreak/>
        <w:t>3. Por la incorporación a una plaza residencial de la Red pública de Castilla-La Mancha.</w:t>
      </w:r>
    </w:p>
    <w:p w:rsidR="005C6514" w:rsidRPr="00661536" w:rsidRDefault="005C6514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423911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423911">
        <w:rPr>
          <w:rFonts w:ascii="Verdana" w:hAnsi="Verdana"/>
          <w:b/>
          <w:sz w:val="20"/>
          <w:szCs w:val="20"/>
        </w:rPr>
        <w:t>Artículo 8º.- Documentación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La documentación acreditativa de los requisitos de acceso y las circunstancias que hayan de valorarse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en la aplicación del baremo, para la valoración de solicitudes y la adjudicación de plaza en l</w:t>
      </w:r>
      <w:r w:rsidR="00423911">
        <w:rPr>
          <w:rFonts w:ascii="Verdana" w:hAnsi="Verdana"/>
          <w:sz w:val="20"/>
          <w:szCs w:val="20"/>
        </w:rPr>
        <w:t>a</w:t>
      </w:r>
      <w:r w:rsidRPr="00661536">
        <w:rPr>
          <w:rFonts w:ascii="Verdana" w:hAnsi="Verdana"/>
          <w:sz w:val="20"/>
          <w:szCs w:val="20"/>
        </w:rPr>
        <w:t xml:space="preserve"> Residencia de </w:t>
      </w:r>
      <w:r w:rsidR="00423911">
        <w:rPr>
          <w:rFonts w:ascii="Verdana" w:hAnsi="Verdana"/>
          <w:sz w:val="20"/>
          <w:szCs w:val="20"/>
        </w:rPr>
        <w:t>Cazalegas</w:t>
      </w:r>
      <w:r w:rsidRPr="00661536">
        <w:rPr>
          <w:rFonts w:ascii="Verdana" w:hAnsi="Verdana"/>
          <w:sz w:val="20"/>
          <w:szCs w:val="20"/>
        </w:rPr>
        <w:t xml:space="preserve"> será la siguiente: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8.1. Edad, mediante fotocopia del Documento Nacional de identidad del solicitante.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8.2. Residencia, mediante certificado de empadronamiento y de Residencia efectiva de la persona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solicitante en el que conste periodo de permanencia en el municipio.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8.3. Medios económicos: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8.3.1. Fotocopia compulsada de la Declaración del Impuesto sobre la Renta de las Personas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Físicas del último ejercicio y, en su caso Declaraciones complementarías o Certificado de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no estar obligado a su realización.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8.3.2. Certificado actual de haberes, pensiones, prestaciones o subsidios que percibe el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solicitante y su cónyuge o persona con relación análoga de convivencia, así como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certificado de las entidades financieras acreditativo de los títulos, valores, derechos de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crédito o dinero en efectivo depositado en las mismas, </w:t>
      </w:r>
      <w:r w:rsidRPr="005B1D75">
        <w:rPr>
          <w:rFonts w:ascii="Verdana" w:hAnsi="Verdana"/>
          <w:color w:val="000000" w:themeColor="text1"/>
          <w:sz w:val="20"/>
          <w:szCs w:val="20"/>
        </w:rPr>
        <w:t xml:space="preserve">en los noventa días anteriores </w:t>
      </w:r>
      <w:r w:rsidRPr="00661536">
        <w:rPr>
          <w:rFonts w:ascii="Verdana" w:hAnsi="Verdana"/>
          <w:sz w:val="20"/>
          <w:szCs w:val="20"/>
        </w:rPr>
        <w:t>a la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fecha de la solicitud, así como de los rendimientos obtenidos por ellos.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8.3.3. Autorización del interesado para que el Ayuntamiento pueda recabar datos tributarios a la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agencia tributaria relativos al nivel de renta y obtener e incorporar al expediente la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documentación requerida en el punto 8.2 y 8.4 de este mismo artículo.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8.3.4. Patrimonio, mediante Certificado de Bienes Rústicos y Urbanos del solicitante y en su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caso el de su cónyuge.</w:t>
      </w:r>
    </w:p>
    <w:p w:rsidR="00051933" w:rsidRDefault="00051933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661536" w:rsidRPr="00E2173A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E2173A">
        <w:rPr>
          <w:rFonts w:ascii="Verdana" w:hAnsi="Verdana"/>
          <w:b/>
          <w:sz w:val="20"/>
          <w:szCs w:val="20"/>
        </w:rPr>
        <w:t>Artículo 9º.- Resolución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 xml:space="preserve">La competencia para resolver queda atribuida </w:t>
      </w:r>
      <w:r w:rsidRPr="00464782">
        <w:rPr>
          <w:rFonts w:ascii="Verdana" w:hAnsi="Verdana"/>
          <w:color w:val="000000" w:themeColor="text1"/>
          <w:sz w:val="20"/>
          <w:szCs w:val="20"/>
        </w:rPr>
        <w:t xml:space="preserve">al Alcalde Presidente del </w:t>
      </w:r>
      <w:r w:rsidRPr="00661536">
        <w:rPr>
          <w:rFonts w:ascii="Verdana" w:hAnsi="Verdana"/>
          <w:sz w:val="20"/>
          <w:szCs w:val="20"/>
        </w:rPr>
        <w:t>municipio, que dictará la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resolución que proceda declarando, la</w:t>
      </w:r>
      <w:r w:rsidR="00423911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incorporación al listado de reserva</w:t>
      </w:r>
      <w:r w:rsidR="00E34139">
        <w:rPr>
          <w:rFonts w:ascii="Verdana" w:hAnsi="Verdana"/>
          <w:sz w:val="20"/>
          <w:szCs w:val="20"/>
        </w:rPr>
        <w:t>, de todas las solicitudes presentadas que cumplan los requisitos de acceso a las plazas,</w:t>
      </w:r>
      <w:r w:rsidRPr="00661536">
        <w:rPr>
          <w:rFonts w:ascii="Verdana" w:hAnsi="Verdana"/>
          <w:sz w:val="20"/>
          <w:szCs w:val="20"/>
        </w:rPr>
        <w:t xml:space="preserve"> con expresa indic</w:t>
      </w:r>
      <w:r w:rsidR="000B586E">
        <w:rPr>
          <w:rFonts w:ascii="Verdana" w:hAnsi="Verdana"/>
          <w:sz w:val="20"/>
          <w:szCs w:val="20"/>
        </w:rPr>
        <w:t>ación de la puntuación obtenida, a propuesta de la Comisión de Mayores.</w:t>
      </w:r>
    </w:p>
    <w:p w:rsidR="005C6514" w:rsidRPr="00661536" w:rsidRDefault="005C6514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423911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423911">
        <w:rPr>
          <w:rFonts w:ascii="Verdana" w:hAnsi="Verdana"/>
          <w:b/>
          <w:sz w:val="20"/>
          <w:szCs w:val="20"/>
        </w:rPr>
        <w:t>Artículo 10º.- Puntuación y baremo de ingreso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La puntuación</w:t>
      </w:r>
      <w:r w:rsidR="00464782">
        <w:rPr>
          <w:rFonts w:ascii="Verdana" w:hAnsi="Verdana"/>
          <w:sz w:val="20"/>
          <w:szCs w:val="20"/>
        </w:rPr>
        <w:t xml:space="preserve"> para</w:t>
      </w:r>
      <w:r w:rsidRPr="00661536">
        <w:rPr>
          <w:rFonts w:ascii="Verdana" w:hAnsi="Verdana"/>
          <w:sz w:val="20"/>
          <w:szCs w:val="20"/>
        </w:rPr>
        <w:t xml:space="preserve"> ser incluido en el listado de reserva de plazas en l</w:t>
      </w:r>
      <w:r w:rsidR="00423911">
        <w:rPr>
          <w:rFonts w:ascii="Verdana" w:hAnsi="Verdana"/>
          <w:sz w:val="20"/>
          <w:szCs w:val="20"/>
        </w:rPr>
        <w:t>a</w:t>
      </w:r>
      <w:r w:rsidRPr="00661536">
        <w:rPr>
          <w:rFonts w:ascii="Verdana" w:hAnsi="Verdana"/>
          <w:sz w:val="20"/>
          <w:szCs w:val="20"/>
        </w:rPr>
        <w:t xml:space="preserve"> Residencia de </w:t>
      </w:r>
      <w:r w:rsidR="00423911">
        <w:rPr>
          <w:rFonts w:ascii="Verdana" w:hAnsi="Verdana"/>
          <w:sz w:val="20"/>
          <w:szCs w:val="20"/>
        </w:rPr>
        <w:t>Cazalegas</w:t>
      </w:r>
      <w:r w:rsidRPr="00661536">
        <w:rPr>
          <w:rFonts w:ascii="Verdana" w:hAnsi="Verdana"/>
          <w:sz w:val="20"/>
          <w:szCs w:val="20"/>
        </w:rPr>
        <w:t xml:space="preserve"> </w:t>
      </w:r>
      <w:r w:rsidR="00464782">
        <w:rPr>
          <w:rFonts w:ascii="Verdana" w:hAnsi="Verdana"/>
          <w:sz w:val="20"/>
          <w:szCs w:val="20"/>
        </w:rPr>
        <w:t xml:space="preserve">se obtendrá </w:t>
      </w:r>
      <w:r w:rsidRPr="00661536">
        <w:rPr>
          <w:rFonts w:ascii="Verdana" w:hAnsi="Verdana"/>
          <w:sz w:val="20"/>
          <w:szCs w:val="20"/>
        </w:rPr>
        <w:t>aplicando el siguiente baremo</w:t>
      </w:r>
      <w:r w:rsidR="008108C3">
        <w:rPr>
          <w:rFonts w:ascii="Verdana" w:hAnsi="Verdana"/>
          <w:sz w:val="20"/>
          <w:szCs w:val="20"/>
        </w:rPr>
        <w:t xml:space="preserve"> (siendo la puntuación máxima 1</w:t>
      </w:r>
      <w:r w:rsidR="00AA6AED">
        <w:rPr>
          <w:rFonts w:ascii="Verdana" w:hAnsi="Verdana"/>
          <w:sz w:val="20"/>
          <w:szCs w:val="20"/>
        </w:rPr>
        <w:t>5</w:t>
      </w:r>
      <w:r w:rsidR="00464782">
        <w:rPr>
          <w:rFonts w:ascii="Verdana" w:hAnsi="Verdana"/>
          <w:sz w:val="20"/>
          <w:szCs w:val="20"/>
        </w:rPr>
        <w:t>0 puntos)</w:t>
      </w:r>
      <w:r w:rsidRPr="00661536">
        <w:rPr>
          <w:rFonts w:ascii="Verdana" w:hAnsi="Verdana"/>
          <w:sz w:val="20"/>
          <w:szCs w:val="20"/>
        </w:rPr>
        <w:t>:</w:t>
      </w:r>
    </w:p>
    <w:p w:rsidR="00464782" w:rsidRPr="00464782" w:rsidRDefault="00464782" w:rsidP="00051933">
      <w:pPr>
        <w:spacing w:after="120" w:line="240" w:lineRule="auto"/>
        <w:ind w:firstLine="851"/>
        <w:rPr>
          <w:rFonts w:ascii="Verdana" w:hAnsi="Verdana"/>
          <w:b/>
          <w:sz w:val="20"/>
          <w:szCs w:val="20"/>
        </w:rPr>
      </w:pPr>
      <w:r w:rsidRPr="00464782">
        <w:rPr>
          <w:rFonts w:ascii="Verdana" w:hAnsi="Verdana"/>
          <w:b/>
          <w:sz w:val="20"/>
          <w:szCs w:val="20"/>
        </w:rPr>
        <w:t xml:space="preserve">1. </w:t>
      </w:r>
      <w:r>
        <w:rPr>
          <w:rFonts w:ascii="Verdana" w:hAnsi="Verdana"/>
          <w:b/>
          <w:sz w:val="20"/>
          <w:szCs w:val="20"/>
        </w:rPr>
        <w:t>Nacimiento/</w:t>
      </w:r>
      <w:r w:rsidRPr="00464782">
        <w:rPr>
          <w:rFonts w:ascii="Verdana" w:hAnsi="Verdana"/>
          <w:b/>
          <w:sz w:val="20"/>
          <w:szCs w:val="20"/>
        </w:rPr>
        <w:t>empadronamiento</w:t>
      </w:r>
      <w:r w:rsidR="008108C3">
        <w:rPr>
          <w:rFonts w:ascii="Verdana" w:hAnsi="Verdana"/>
          <w:b/>
          <w:sz w:val="20"/>
          <w:szCs w:val="20"/>
        </w:rPr>
        <w:t>, puntuación máxima 3</w:t>
      </w:r>
      <w:r>
        <w:rPr>
          <w:rFonts w:ascii="Verdana" w:hAnsi="Verdana"/>
          <w:b/>
          <w:sz w:val="20"/>
          <w:szCs w:val="20"/>
        </w:rPr>
        <w:t xml:space="preserve">0 puntos. </w:t>
      </w:r>
    </w:p>
    <w:p w:rsidR="00464782" w:rsidRPr="00464782" w:rsidRDefault="00464782" w:rsidP="00051933">
      <w:pPr>
        <w:spacing w:after="120" w:line="240" w:lineRule="auto"/>
        <w:ind w:firstLine="851"/>
        <w:rPr>
          <w:rFonts w:ascii="Verdana" w:hAnsi="Verdana"/>
          <w:sz w:val="20"/>
          <w:szCs w:val="20"/>
        </w:rPr>
      </w:pPr>
      <w:r w:rsidRPr="00464782">
        <w:rPr>
          <w:rFonts w:ascii="Verdana" w:hAnsi="Verdana"/>
          <w:sz w:val="20"/>
          <w:szCs w:val="20"/>
        </w:rPr>
        <w:t>Nacidos</w:t>
      </w:r>
      <w:r>
        <w:rPr>
          <w:rFonts w:ascii="Verdana" w:hAnsi="Verdana"/>
          <w:sz w:val="20"/>
          <w:szCs w:val="20"/>
        </w:rPr>
        <w:t xml:space="preserve"> en el municipio</w:t>
      </w:r>
      <w:r w:rsidRPr="00464782">
        <w:rPr>
          <w:rFonts w:ascii="Verdana" w:hAnsi="Verdana"/>
          <w:sz w:val="20"/>
          <w:szCs w:val="20"/>
        </w:rPr>
        <w:t>: 10 puntos</w:t>
      </w:r>
    </w:p>
    <w:p w:rsidR="00464782" w:rsidRDefault="00464782" w:rsidP="00051933">
      <w:pPr>
        <w:spacing w:after="120" w:line="240" w:lineRule="auto"/>
        <w:ind w:firstLine="851"/>
        <w:rPr>
          <w:rFonts w:ascii="Verdana" w:hAnsi="Verdana"/>
          <w:sz w:val="20"/>
          <w:szCs w:val="20"/>
        </w:rPr>
      </w:pPr>
      <w:r w:rsidRPr="00464782">
        <w:rPr>
          <w:rFonts w:ascii="Verdana" w:hAnsi="Verdana"/>
          <w:sz w:val="20"/>
          <w:szCs w:val="20"/>
        </w:rPr>
        <w:t>Empadronados:</w:t>
      </w:r>
      <w:r>
        <w:rPr>
          <w:rFonts w:ascii="Verdana" w:hAnsi="Verdana"/>
          <w:sz w:val="20"/>
          <w:szCs w:val="20"/>
        </w:rPr>
        <w:t xml:space="preserve"> </w:t>
      </w:r>
      <w:r w:rsidRPr="00464782">
        <w:rPr>
          <w:rFonts w:ascii="Verdana" w:hAnsi="Verdana"/>
          <w:sz w:val="20"/>
          <w:szCs w:val="20"/>
        </w:rPr>
        <w:t>a) De 0 a 5 años de antigüedad, 5 puntos</w:t>
      </w:r>
    </w:p>
    <w:p w:rsidR="00464782" w:rsidRPr="00464782" w:rsidRDefault="00464782" w:rsidP="00051933">
      <w:pPr>
        <w:spacing w:after="120" w:line="240" w:lineRule="auto"/>
        <w:ind w:firstLine="851"/>
        <w:rPr>
          <w:rFonts w:ascii="Verdana" w:hAnsi="Verdana"/>
          <w:sz w:val="20"/>
          <w:szCs w:val="20"/>
        </w:rPr>
      </w:pPr>
      <w:r w:rsidRPr="00464782">
        <w:rPr>
          <w:rFonts w:ascii="Verdana" w:hAnsi="Verdana"/>
          <w:sz w:val="20"/>
          <w:szCs w:val="20"/>
        </w:rPr>
        <w:t>b) De 5  a 10 años de antigüedad, 10 puntos.</w:t>
      </w:r>
    </w:p>
    <w:p w:rsidR="00464782" w:rsidRPr="00464782" w:rsidRDefault="00464782" w:rsidP="00051933">
      <w:pPr>
        <w:spacing w:after="120" w:line="240" w:lineRule="auto"/>
        <w:ind w:firstLine="851"/>
        <w:rPr>
          <w:rFonts w:ascii="Verdana" w:hAnsi="Verdana"/>
          <w:sz w:val="20"/>
          <w:szCs w:val="20"/>
        </w:rPr>
      </w:pPr>
      <w:r w:rsidRPr="00464782">
        <w:rPr>
          <w:rFonts w:ascii="Verdana" w:hAnsi="Verdana"/>
          <w:sz w:val="20"/>
          <w:szCs w:val="20"/>
        </w:rPr>
        <w:lastRenderedPageBreak/>
        <w:t>c) De 10 a 20 años de antigüedad, 15 puntos</w:t>
      </w:r>
    </w:p>
    <w:p w:rsidR="00464782" w:rsidRPr="00464782" w:rsidRDefault="00464782" w:rsidP="00051933">
      <w:pPr>
        <w:spacing w:after="120" w:line="240" w:lineRule="auto"/>
        <w:ind w:firstLine="851"/>
        <w:rPr>
          <w:rFonts w:ascii="Verdana" w:hAnsi="Verdana"/>
          <w:sz w:val="20"/>
          <w:szCs w:val="20"/>
        </w:rPr>
      </w:pPr>
      <w:r w:rsidRPr="00464782">
        <w:rPr>
          <w:rFonts w:ascii="Verdana" w:hAnsi="Verdana"/>
          <w:sz w:val="20"/>
          <w:szCs w:val="20"/>
        </w:rPr>
        <w:t>d) De 20 a 30 años de antigüedad, 20 puntos.</w:t>
      </w:r>
    </w:p>
    <w:p w:rsidR="00464782" w:rsidRPr="00464782" w:rsidRDefault="00464782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464782">
        <w:rPr>
          <w:rFonts w:ascii="Verdana" w:hAnsi="Verdana"/>
          <w:sz w:val="20"/>
          <w:szCs w:val="20"/>
        </w:rPr>
        <w:t>Nacidos y Empadronados con más de 10 años de antigüedad: 30 puntos</w:t>
      </w:r>
    </w:p>
    <w:p w:rsidR="00464782" w:rsidRPr="00464782" w:rsidRDefault="00464782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464782">
        <w:rPr>
          <w:rFonts w:ascii="Verdana" w:hAnsi="Verdana"/>
          <w:sz w:val="20"/>
          <w:szCs w:val="20"/>
        </w:rPr>
        <w:t xml:space="preserve">No nacidos en la localidad y empadronados con más de 30 años de </w:t>
      </w:r>
      <w:r w:rsidR="00C21580">
        <w:rPr>
          <w:rFonts w:ascii="Verdana" w:hAnsi="Verdana"/>
          <w:sz w:val="20"/>
          <w:szCs w:val="20"/>
        </w:rPr>
        <w:t>a</w:t>
      </w:r>
      <w:r w:rsidRPr="00464782">
        <w:rPr>
          <w:rFonts w:ascii="Verdana" w:hAnsi="Verdana"/>
          <w:sz w:val="20"/>
          <w:szCs w:val="20"/>
        </w:rPr>
        <w:t>ntigüedad: 30 puntos.</w:t>
      </w:r>
    </w:p>
    <w:p w:rsidR="008108C3" w:rsidRDefault="008108C3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464782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Situación Socio-Familiar y de Incapacidad Física y Psíquica,  puntuación máxima 50 puntos (Se valorará con el grado de dependencia). </w:t>
      </w:r>
    </w:p>
    <w:p w:rsidR="008108C3" w:rsidRDefault="00464782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464782">
        <w:rPr>
          <w:rFonts w:ascii="Verdana" w:hAnsi="Verdana"/>
          <w:sz w:val="20"/>
          <w:szCs w:val="20"/>
        </w:rPr>
        <w:t>GRADO III: 50 puntos</w:t>
      </w:r>
    </w:p>
    <w:p w:rsidR="008108C3" w:rsidRDefault="00464782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464782">
        <w:rPr>
          <w:rFonts w:ascii="Verdana" w:hAnsi="Verdana"/>
          <w:sz w:val="20"/>
          <w:szCs w:val="20"/>
        </w:rPr>
        <w:t>GRADO II: 40 puntos</w:t>
      </w:r>
    </w:p>
    <w:p w:rsidR="00464782" w:rsidRPr="00464782" w:rsidRDefault="00464782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464782">
        <w:rPr>
          <w:rFonts w:ascii="Verdana" w:hAnsi="Verdana"/>
          <w:sz w:val="20"/>
          <w:szCs w:val="20"/>
        </w:rPr>
        <w:t>GRADO 1: 30 puntos</w:t>
      </w:r>
    </w:p>
    <w:p w:rsidR="00661536" w:rsidRPr="008849F0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8849F0">
        <w:rPr>
          <w:rFonts w:ascii="Verdana" w:hAnsi="Verdana"/>
          <w:b/>
          <w:sz w:val="20"/>
          <w:szCs w:val="20"/>
        </w:rPr>
        <w:t>3. Vivienda, puntuación máxima 20 puntos</w:t>
      </w:r>
      <w:r w:rsidR="00FF378A" w:rsidRPr="008849F0">
        <w:rPr>
          <w:rFonts w:ascii="Verdana" w:hAnsi="Verdana"/>
          <w:b/>
          <w:sz w:val="20"/>
          <w:szCs w:val="20"/>
        </w:rPr>
        <w:t>.</w:t>
      </w:r>
    </w:p>
    <w:p w:rsidR="00CA4C0C" w:rsidRDefault="00CA4C0C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carecer de vivienda en propiedad, durante los dos últimos años anteriores a la presentación de la solicitud: 20</w:t>
      </w:r>
      <w:r w:rsidR="00AA6AED">
        <w:rPr>
          <w:rFonts w:ascii="Verdana" w:hAnsi="Verdana"/>
          <w:sz w:val="20"/>
          <w:szCs w:val="20"/>
        </w:rPr>
        <w:t xml:space="preserve"> puntos.</w:t>
      </w:r>
    </w:p>
    <w:p w:rsidR="00CA4C0C" w:rsidRDefault="00CA4C0C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vivienda en régimen de alquiler</w:t>
      </w:r>
      <w:proofErr w:type="gramStart"/>
      <w:r>
        <w:rPr>
          <w:rFonts w:ascii="Verdana" w:hAnsi="Verdana"/>
          <w:sz w:val="20"/>
          <w:szCs w:val="20"/>
        </w:rPr>
        <w:t>:10</w:t>
      </w:r>
      <w:proofErr w:type="gramEnd"/>
      <w:r w:rsidR="00AA6AED">
        <w:rPr>
          <w:rFonts w:ascii="Verdana" w:hAnsi="Verdana"/>
          <w:sz w:val="20"/>
          <w:szCs w:val="20"/>
        </w:rPr>
        <w:t xml:space="preserve"> puntos.</w:t>
      </w:r>
    </w:p>
    <w:p w:rsidR="00FF378A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8849F0">
        <w:rPr>
          <w:rFonts w:ascii="Verdana" w:hAnsi="Verdana"/>
          <w:b/>
          <w:sz w:val="20"/>
          <w:szCs w:val="20"/>
        </w:rPr>
        <w:t>4. Situación económica, puntuación máxima 10 puntos</w:t>
      </w:r>
      <w:r w:rsidR="00FF378A">
        <w:rPr>
          <w:rFonts w:ascii="Verdana" w:hAnsi="Verdana"/>
          <w:sz w:val="20"/>
          <w:szCs w:val="20"/>
        </w:rPr>
        <w:t>.</w:t>
      </w:r>
    </w:p>
    <w:p w:rsidR="00FF378A" w:rsidRPr="00661536" w:rsidRDefault="00FF378A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Se valoran todos los ingresos del solicitante correspondiente al último ejercicio fiscal prorrateados en</w:t>
      </w:r>
      <w:r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doce meses. En el caso de que la declaración de ingresos sea conjunta con el cónyuge o persona con</w:t>
      </w:r>
      <w:r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relación análoga de convivencia o acompañante se calculará la renta per cápita mensual</w:t>
      </w:r>
      <w:r w:rsidR="008108C3">
        <w:rPr>
          <w:rFonts w:ascii="Verdana" w:hAnsi="Verdana"/>
          <w:sz w:val="20"/>
          <w:szCs w:val="20"/>
        </w:rPr>
        <w:t>, los ingresos de cada solicitante serán los ingresos conjuntos divididos entre 2</w:t>
      </w:r>
      <w:r w:rsidRPr="00661536">
        <w:rPr>
          <w:rFonts w:ascii="Verdana" w:hAnsi="Verdana"/>
          <w:sz w:val="20"/>
          <w:szCs w:val="20"/>
        </w:rPr>
        <w:t>.</w:t>
      </w:r>
      <w:r w:rsidR="008108C3">
        <w:rPr>
          <w:rFonts w:ascii="Verdana" w:hAnsi="Verdana"/>
          <w:sz w:val="20"/>
          <w:szCs w:val="20"/>
        </w:rPr>
        <w:t xml:space="preserve"> </w:t>
      </w:r>
    </w:p>
    <w:p w:rsidR="00FF378A" w:rsidRPr="00661536" w:rsidRDefault="00FF378A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Los títulos, valores, derechos de crédito o dinero en efectivo, correspondiente al interesado, depositado</w:t>
      </w:r>
      <w:r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en entidades bancarias a los efectos del cálculo de ingresos mensuales se dividirá por cinco años. Con</w:t>
      </w:r>
      <w:r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la cantidad resultante se procederá de la misma manera que con el resto de los ingresos</w:t>
      </w:r>
      <w:r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prorrateándose por doce meses.</w:t>
      </w:r>
    </w:p>
    <w:p w:rsidR="00FF378A" w:rsidRPr="00661536" w:rsidRDefault="00FF378A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Ingresos íntegros mensuales:</w:t>
      </w:r>
    </w:p>
    <w:p w:rsidR="00FF378A" w:rsidRPr="00661536" w:rsidRDefault="00FF378A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- Hasta 493,22 €: 10 puntos.</w:t>
      </w:r>
    </w:p>
    <w:p w:rsidR="00FF378A" w:rsidRPr="00661536" w:rsidRDefault="00FF378A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- Desde 493,22€ hasta 732,22€: 5 puntos.</w:t>
      </w:r>
    </w:p>
    <w:p w:rsidR="00FF378A" w:rsidRPr="00661536" w:rsidRDefault="00FF378A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- Desde 733€. 0 puntos.</w:t>
      </w:r>
    </w:p>
    <w:p w:rsidR="00FF378A" w:rsidRPr="00661536" w:rsidRDefault="00FF378A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Cantidades que se actualizará</w:t>
      </w:r>
      <w:r w:rsidRPr="00661536">
        <w:rPr>
          <w:rFonts w:ascii="Verdana" w:hAnsi="Verdana"/>
          <w:sz w:val="20"/>
          <w:szCs w:val="20"/>
        </w:rPr>
        <w:t>n anualmente con arreglo al incremente del I.P.C o bien con arreglo a las</w:t>
      </w:r>
      <w:r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actualizaciones de las pensiones mínimas. </w:t>
      </w:r>
    </w:p>
    <w:p w:rsidR="00AA6AED" w:rsidRPr="00AA6AED" w:rsidRDefault="00AA6AED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AA6AED">
        <w:rPr>
          <w:rFonts w:ascii="Verdana" w:hAnsi="Verdana"/>
          <w:b/>
          <w:sz w:val="20"/>
          <w:szCs w:val="20"/>
        </w:rPr>
        <w:t>5. Edad</w:t>
      </w:r>
      <w:r>
        <w:rPr>
          <w:rFonts w:ascii="Verdana" w:hAnsi="Verdana"/>
          <w:b/>
          <w:sz w:val="20"/>
          <w:szCs w:val="20"/>
        </w:rPr>
        <w:t>, puntuación máxima 30 puntos.</w:t>
      </w:r>
    </w:p>
    <w:p w:rsidR="00AA6AED" w:rsidRDefault="00AA6AED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AA6AED">
        <w:rPr>
          <w:rFonts w:ascii="Verdana" w:hAnsi="Verdana"/>
          <w:sz w:val="20"/>
          <w:szCs w:val="20"/>
        </w:rPr>
        <w:t>Se puntuará la edad de los solicitant</w:t>
      </w:r>
      <w:r>
        <w:rPr>
          <w:rFonts w:ascii="Verdana" w:hAnsi="Verdana"/>
          <w:sz w:val="20"/>
          <w:szCs w:val="20"/>
        </w:rPr>
        <w:t>es en base a la siguiente tabla: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2072"/>
        <w:gridCol w:w="2006"/>
        <w:gridCol w:w="2004"/>
      </w:tblGrid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6AED">
              <w:rPr>
                <w:rFonts w:ascii="Verdana" w:hAnsi="Verdana"/>
                <w:b/>
                <w:sz w:val="20"/>
                <w:szCs w:val="20"/>
              </w:rPr>
              <w:t>AÑOS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6AED">
              <w:rPr>
                <w:rFonts w:ascii="Verdana" w:hAnsi="Verdana"/>
                <w:b/>
                <w:sz w:val="20"/>
                <w:szCs w:val="20"/>
              </w:rPr>
              <w:t>PUNTOS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6AED">
              <w:rPr>
                <w:rFonts w:ascii="Verdana" w:hAnsi="Verdana"/>
                <w:b/>
                <w:sz w:val="20"/>
                <w:szCs w:val="20"/>
              </w:rPr>
              <w:t>AÑOS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6AED">
              <w:rPr>
                <w:rFonts w:ascii="Verdana" w:hAnsi="Verdana"/>
                <w:b/>
                <w:sz w:val="20"/>
                <w:szCs w:val="20"/>
              </w:rPr>
              <w:t>PUNTOS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71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82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83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84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74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85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86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lastRenderedPageBreak/>
              <w:t>76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87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77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88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78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89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79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partir de 90</w:t>
            </w: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AA6AED" w:rsidRPr="00AA6AED" w:rsidTr="005C6514">
        <w:tc>
          <w:tcPr>
            <w:tcW w:w="15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2072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6AE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06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ind w:firstLine="85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AA6AED" w:rsidRPr="00AA6AED" w:rsidRDefault="00AA6AED" w:rsidP="005C6514">
            <w:pPr>
              <w:spacing w:after="120" w:line="240" w:lineRule="auto"/>
              <w:ind w:firstLine="85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6AED" w:rsidRPr="00AA6AED" w:rsidRDefault="00AA6AED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AA6AED">
        <w:rPr>
          <w:rFonts w:ascii="Verdana" w:hAnsi="Verdana"/>
          <w:sz w:val="20"/>
          <w:szCs w:val="20"/>
        </w:rPr>
        <w:t>De los 60 a los 70 años se puntuará cero.</w:t>
      </w:r>
    </w:p>
    <w:p w:rsidR="00661536" w:rsidRPr="008849F0" w:rsidRDefault="00AA6AED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661536" w:rsidRPr="008849F0">
        <w:rPr>
          <w:rFonts w:ascii="Verdana" w:hAnsi="Verdana"/>
          <w:b/>
          <w:sz w:val="20"/>
          <w:szCs w:val="20"/>
        </w:rPr>
        <w:t>. Reagrupamiento familiar e integración en la Comunidad, puntuación máxima 6 puntos.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Se valorará la relación del solicitante, su condición de residente o no, vinculación</w:t>
      </w:r>
      <w:r w:rsidR="00AA6AED">
        <w:rPr>
          <w:rFonts w:ascii="Verdana" w:hAnsi="Verdana"/>
          <w:sz w:val="20"/>
          <w:szCs w:val="20"/>
        </w:rPr>
        <w:t xml:space="preserve">, </w:t>
      </w:r>
      <w:proofErr w:type="spellStart"/>
      <w:r w:rsidR="00AA6AED">
        <w:rPr>
          <w:rFonts w:ascii="Verdana" w:hAnsi="Verdana"/>
          <w:sz w:val="20"/>
          <w:szCs w:val="20"/>
        </w:rPr>
        <w:t>etc</w:t>
      </w:r>
      <w:proofErr w:type="spellEnd"/>
      <w:r w:rsidR="00AA6AED">
        <w:rPr>
          <w:rFonts w:ascii="Verdana" w:hAnsi="Verdana"/>
          <w:sz w:val="20"/>
          <w:szCs w:val="20"/>
        </w:rPr>
        <w:t>,</w:t>
      </w:r>
      <w:r w:rsidRPr="00661536">
        <w:rPr>
          <w:rFonts w:ascii="Verdana" w:hAnsi="Verdana"/>
          <w:sz w:val="20"/>
          <w:szCs w:val="20"/>
        </w:rPr>
        <w:t xml:space="preserve"> con respecto al</w:t>
      </w:r>
      <w:r w:rsidR="00FF378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municipio. Puntuación máxima: 6 puntos.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- Familiar residente en el centro municipal. 6 puntos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- Familiar residente en la misma localidad. 5 puntos</w:t>
      </w:r>
    </w:p>
    <w:p w:rsidR="00661536" w:rsidRPr="00661536" w:rsidRDefault="00AA6AED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661536" w:rsidRPr="008849F0">
        <w:rPr>
          <w:rFonts w:ascii="Verdana" w:hAnsi="Verdana"/>
          <w:b/>
          <w:sz w:val="20"/>
          <w:szCs w:val="20"/>
        </w:rPr>
        <w:t>.- Otras circunstancias.</w:t>
      </w:r>
      <w:r w:rsidR="00FF378A" w:rsidRPr="008849F0">
        <w:rPr>
          <w:rFonts w:ascii="Verdana" w:hAnsi="Verdana"/>
          <w:b/>
          <w:sz w:val="20"/>
          <w:szCs w:val="20"/>
        </w:rPr>
        <w:t xml:space="preserve"> Puntuación máxima 4 puntos</w:t>
      </w:r>
      <w:r w:rsidR="00FF378A" w:rsidRPr="00661536">
        <w:rPr>
          <w:rFonts w:ascii="Verdana" w:hAnsi="Verdana"/>
          <w:sz w:val="20"/>
          <w:szCs w:val="20"/>
        </w:rPr>
        <w:t>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Se recogerán en este apartado cualquier otra circunstancia, relevante para la solicitud, no contemplada</w:t>
      </w:r>
      <w:r w:rsidR="00FF378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en los apartados anteriores.</w:t>
      </w:r>
    </w:p>
    <w:p w:rsidR="00FF378A" w:rsidRDefault="00FF378A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661536" w:rsidRPr="00FF378A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FF378A">
        <w:rPr>
          <w:rFonts w:ascii="Verdana" w:hAnsi="Verdana"/>
          <w:b/>
          <w:sz w:val="20"/>
          <w:szCs w:val="20"/>
        </w:rPr>
        <w:t>Artículo 11º.- Urgencia Social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Las personas que se hallen en situación de urgencia social por extrema necesidad del interesado,</w:t>
      </w:r>
      <w:r w:rsidR="00FF378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debidamente acreditada y </w:t>
      </w:r>
      <w:r w:rsidR="008849F0">
        <w:rPr>
          <w:rFonts w:ascii="Verdana" w:hAnsi="Verdana"/>
          <w:sz w:val="20"/>
          <w:szCs w:val="20"/>
        </w:rPr>
        <w:t>valorada por l</w:t>
      </w:r>
      <w:r w:rsidRPr="00661536">
        <w:rPr>
          <w:rFonts w:ascii="Verdana" w:hAnsi="Verdana"/>
          <w:sz w:val="20"/>
          <w:szCs w:val="20"/>
        </w:rPr>
        <w:t xml:space="preserve">a Comisión de Mayores, y </w:t>
      </w:r>
      <w:r w:rsidR="008849F0">
        <w:rPr>
          <w:rFonts w:ascii="Verdana" w:hAnsi="Verdana"/>
          <w:sz w:val="20"/>
          <w:szCs w:val="20"/>
        </w:rPr>
        <w:t xml:space="preserve">mediante </w:t>
      </w:r>
      <w:r w:rsidRPr="00661536">
        <w:rPr>
          <w:rFonts w:ascii="Verdana" w:hAnsi="Verdana"/>
          <w:sz w:val="20"/>
          <w:szCs w:val="20"/>
        </w:rPr>
        <w:t>resolución de la Alcaldía, podrán</w:t>
      </w:r>
      <w:r w:rsidR="00FF378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ser </w:t>
      </w:r>
      <w:proofErr w:type="gramStart"/>
      <w:r w:rsidRPr="00661536">
        <w:rPr>
          <w:rFonts w:ascii="Verdana" w:hAnsi="Verdana"/>
          <w:sz w:val="20"/>
          <w:szCs w:val="20"/>
        </w:rPr>
        <w:t>ingresados</w:t>
      </w:r>
      <w:proofErr w:type="gramEnd"/>
      <w:r w:rsidRPr="00661536">
        <w:rPr>
          <w:rFonts w:ascii="Verdana" w:hAnsi="Verdana"/>
          <w:sz w:val="20"/>
          <w:szCs w:val="20"/>
        </w:rPr>
        <w:t xml:space="preserve"> en el centro residencial </w:t>
      </w:r>
      <w:r w:rsidRPr="00D14E64">
        <w:rPr>
          <w:rFonts w:ascii="Verdana" w:hAnsi="Verdana"/>
          <w:color w:val="000000" w:themeColor="text1"/>
          <w:sz w:val="20"/>
          <w:szCs w:val="20"/>
        </w:rPr>
        <w:t xml:space="preserve">aunque no figuren en la lista de reserva </w:t>
      </w:r>
      <w:r w:rsidRPr="00661536">
        <w:rPr>
          <w:rFonts w:ascii="Verdana" w:hAnsi="Verdana"/>
          <w:sz w:val="20"/>
          <w:szCs w:val="20"/>
        </w:rPr>
        <w:t>de plazas, previa las</w:t>
      </w:r>
      <w:r w:rsidR="00FF378A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actuaciones correspondientes que acrediten tal urgencia.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En el supuesto de que se prevea razonablemente que las circunstancias de emergencia que originaron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el ingreso pudieran desaparecer, se dará carácter temporal a la concesión de la plaza.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La ocupación temporal de plaza en estos supuestos será por un período de dos meses, ampliables por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otros dos.</w:t>
      </w:r>
    </w:p>
    <w:p w:rsidR="005346B9" w:rsidRPr="00661536" w:rsidRDefault="005346B9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AD5434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AD5434">
        <w:rPr>
          <w:rFonts w:ascii="Verdana" w:hAnsi="Verdana"/>
          <w:b/>
          <w:sz w:val="20"/>
          <w:szCs w:val="20"/>
        </w:rPr>
        <w:t>Artículo 12º.- Régimen económico.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La prestación por parte de la entidad local del servicio de convivencia y alojamiento en centro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residencial para personas mayores tiene la consideración de Servicio P</w:t>
      </w:r>
      <w:r w:rsidR="00AD5434">
        <w:rPr>
          <w:rFonts w:ascii="Verdana" w:hAnsi="Verdana"/>
          <w:sz w:val="20"/>
          <w:szCs w:val="20"/>
        </w:rPr>
        <w:t>ú</w:t>
      </w:r>
      <w:r w:rsidRPr="00661536">
        <w:rPr>
          <w:rFonts w:ascii="Verdana" w:hAnsi="Verdana"/>
          <w:sz w:val="20"/>
          <w:szCs w:val="20"/>
        </w:rPr>
        <w:t>blico de carácter no gratuito.</w:t>
      </w:r>
    </w:p>
    <w:p w:rsidR="00F57C68" w:rsidRPr="00F57C68" w:rsidRDefault="00F57C68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F57C68">
        <w:rPr>
          <w:rFonts w:ascii="Verdana" w:hAnsi="Verdana"/>
          <w:sz w:val="20"/>
          <w:szCs w:val="20"/>
        </w:rPr>
        <w:t>1º PERSONA</w:t>
      </w:r>
    </w:p>
    <w:p w:rsidR="00F57C68" w:rsidRPr="00F57C68" w:rsidRDefault="00F57C68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F57C68">
        <w:rPr>
          <w:rFonts w:ascii="Verdana" w:hAnsi="Verdana"/>
          <w:sz w:val="20"/>
          <w:szCs w:val="20"/>
        </w:rPr>
        <w:t>A) INGRESOS PROVENIENTES EXCLUSIVAMENTE DE PENSIÓN CONTRIBUTIVA/NO CONTRIBUTIVA.-  La persona beneficiaria de plaza, aportará el 90% de la pensión que perciba al Ayuntamiento de Cazalegas. El 10% restante quedará a disposición del beneficiario para su uso y disfrute.</w:t>
      </w:r>
    </w:p>
    <w:p w:rsidR="00F57C68" w:rsidRPr="00F57C68" w:rsidRDefault="00F57C68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F57C68">
        <w:rPr>
          <w:rFonts w:ascii="Verdana" w:hAnsi="Verdana"/>
          <w:sz w:val="20"/>
          <w:szCs w:val="20"/>
        </w:rPr>
        <w:t>B) CON OTROS INGRESOS Y/O PROPIEDADES ADEMÁS DE LOS ANTERIORES</w:t>
      </w:r>
      <w:r>
        <w:rPr>
          <w:rFonts w:ascii="Verdana" w:hAnsi="Verdana"/>
          <w:sz w:val="20"/>
          <w:szCs w:val="20"/>
        </w:rPr>
        <w:t xml:space="preserve"> </w:t>
      </w:r>
      <w:r w:rsidRPr="00F57C68">
        <w:rPr>
          <w:rFonts w:ascii="Verdana" w:hAnsi="Verdana"/>
          <w:sz w:val="20"/>
          <w:szCs w:val="20"/>
        </w:rPr>
        <w:t>(apartado A).- La persona beneficiaria de plaza, deberá abonar la totalidad de la misma</w:t>
      </w:r>
      <w:r>
        <w:rPr>
          <w:rFonts w:ascii="Verdana" w:hAnsi="Verdana"/>
          <w:sz w:val="20"/>
          <w:szCs w:val="20"/>
        </w:rPr>
        <w:t>,</w:t>
      </w:r>
      <w:r w:rsidRPr="00F57C68">
        <w:rPr>
          <w:rFonts w:ascii="Verdana" w:hAnsi="Verdana"/>
          <w:sz w:val="20"/>
          <w:szCs w:val="20"/>
        </w:rPr>
        <w:t xml:space="preserve"> </w:t>
      </w:r>
      <w:proofErr w:type="spellStart"/>
      <w:r w:rsidRPr="00F57C68">
        <w:rPr>
          <w:rFonts w:ascii="Verdana" w:hAnsi="Verdana"/>
          <w:sz w:val="20"/>
          <w:szCs w:val="20"/>
        </w:rPr>
        <w:t>aún</w:t>
      </w:r>
      <w:proofErr w:type="spellEnd"/>
      <w:r w:rsidRPr="00F57C68">
        <w:rPr>
          <w:rFonts w:ascii="Verdana" w:hAnsi="Verdana"/>
          <w:sz w:val="20"/>
          <w:szCs w:val="20"/>
        </w:rPr>
        <w:t xml:space="preserve"> cuando el importe de la pensión sea inferior al de la plaza, en cuyo caso el interesado estará obligado a sufragar la diferencia haciendo uso de los ingresos o propiedades de los que disponga. Una vez agotados los recursos antedichos, pasará a la situación indicada en apartado 1º. A).</w:t>
      </w:r>
    </w:p>
    <w:p w:rsidR="00F57C68" w:rsidRPr="00F57C68" w:rsidRDefault="000850F7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F57C68" w:rsidRPr="00F57C68">
        <w:rPr>
          <w:rFonts w:ascii="Verdana" w:hAnsi="Verdana"/>
          <w:sz w:val="20"/>
          <w:szCs w:val="20"/>
        </w:rPr>
        <w:t>2º.- UNIDAD FAMILIAR FORMADA POR PAREJA DE HECHO O DE DERECHO SOLICITANDO INGRESO UNO DE ÉLLOS.</w:t>
      </w:r>
    </w:p>
    <w:p w:rsidR="00F57C68" w:rsidRPr="00F57C68" w:rsidRDefault="00F57C68" w:rsidP="00051933">
      <w:pPr>
        <w:numPr>
          <w:ilvl w:val="0"/>
          <w:numId w:val="2"/>
        </w:numPr>
        <w:tabs>
          <w:tab w:val="clear" w:pos="2124"/>
        </w:tabs>
        <w:spacing w:after="120" w:line="240" w:lineRule="auto"/>
        <w:ind w:left="0" w:firstLine="851"/>
        <w:jc w:val="both"/>
        <w:rPr>
          <w:rFonts w:ascii="Verdana" w:hAnsi="Verdana"/>
          <w:sz w:val="20"/>
          <w:szCs w:val="20"/>
        </w:rPr>
      </w:pPr>
      <w:r w:rsidRPr="00F57C68">
        <w:rPr>
          <w:rFonts w:ascii="Verdana" w:hAnsi="Verdana"/>
          <w:sz w:val="20"/>
          <w:szCs w:val="20"/>
        </w:rPr>
        <w:t>CON INGRESOS PROVENIENTES EXCLUSIVAMENTE DE PENSIÓN CONTRIBUTIVA/NO CONTRIBUTIVA.</w:t>
      </w:r>
    </w:p>
    <w:p w:rsidR="00F57C68" w:rsidRPr="00F57C68" w:rsidRDefault="00F57C68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F57C68">
        <w:rPr>
          <w:rFonts w:ascii="Verdana" w:hAnsi="Verdana"/>
          <w:sz w:val="20"/>
          <w:szCs w:val="20"/>
        </w:rPr>
        <w:t xml:space="preserve">Apartado 1: CUYO BENEFICIARIO SEA UNO DE LOS MIEMBROS DE LA PAREJA.- La persona beneficiaria de plaza, aportará el 55% de la pensión que perciba al Ayuntamiento de Cazalegas. El 45% restante quedará a disposición del beneficiario para su uso y disfrute. Obligatoriamente deberá solicitar a la Junta de Comunidades la concesión de una plaza concertada al objeto de que se tramite la ayuda a favor </w:t>
      </w:r>
      <w:proofErr w:type="spellStart"/>
      <w:r w:rsidRPr="00F57C68">
        <w:rPr>
          <w:rFonts w:ascii="Verdana" w:hAnsi="Verdana"/>
          <w:sz w:val="20"/>
          <w:szCs w:val="20"/>
        </w:rPr>
        <w:t>del</w:t>
      </w:r>
      <w:proofErr w:type="spellEnd"/>
      <w:r w:rsidRPr="00F57C68">
        <w:rPr>
          <w:rFonts w:ascii="Verdana" w:hAnsi="Verdana"/>
          <w:sz w:val="20"/>
          <w:szCs w:val="20"/>
        </w:rPr>
        <w:t xml:space="preserve"> la pareja que no ingrese en el centro geriátrico.</w:t>
      </w:r>
    </w:p>
    <w:p w:rsidR="00F57C68" w:rsidRPr="00F57C68" w:rsidRDefault="00F57C68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F57C68">
        <w:rPr>
          <w:rFonts w:ascii="Verdana" w:hAnsi="Verdana"/>
          <w:sz w:val="20"/>
          <w:szCs w:val="20"/>
        </w:rPr>
        <w:t>Apartado 2: CUANDO AMBOS MIEMBROS DE LA PAREJA SON BENEFICIARIOS DE PENSIONES (CONTRIBUTIVA/NO CONTRIBUTIVA) de la suma en conjunto de los ingresos de las pensiones de ambos miembros de la pareja La persona beneficiaria de plaza, aportará el 55% de la pensión que perciba al Ayuntamiento de Cazalegas. El 45% restante quedará a disposición del beneficiario para su uso y disfrute. Obligatoriamente deberá solicitar a la Junta de Comunidades la concesión de una plaza concertada al objeto de que se tramite la ayuda a favor de la pareja que no ingrese en el centro geriátrico.</w:t>
      </w:r>
    </w:p>
    <w:p w:rsidR="00F57C68" w:rsidRDefault="00F57C68" w:rsidP="00051933">
      <w:pPr>
        <w:pStyle w:val="Prrafodelista"/>
        <w:numPr>
          <w:ilvl w:val="0"/>
          <w:numId w:val="2"/>
        </w:numPr>
        <w:tabs>
          <w:tab w:val="clear" w:pos="2124"/>
        </w:tabs>
        <w:spacing w:after="120" w:line="240" w:lineRule="auto"/>
        <w:ind w:left="0" w:firstLine="851"/>
        <w:jc w:val="both"/>
        <w:rPr>
          <w:rFonts w:ascii="Verdana" w:hAnsi="Verdana"/>
          <w:sz w:val="20"/>
          <w:szCs w:val="20"/>
        </w:rPr>
      </w:pPr>
      <w:r w:rsidRPr="00F57C68">
        <w:rPr>
          <w:rFonts w:ascii="Verdana" w:hAnsi="Verdana"/>
          <w:sz w:val="20"/>
          <w:szCs w:val="20"/>
        </w:rPr>
        <w:t>CON OTROS INGRESOS ADEMÁS DE LOS ANTERIORES.</w:t>
      </w:r>
      <w:r>
        <w:rPr>
          <w:rFonts w:ascii="Verdana" w:hAnsi="Verdana"/>
          <w:sz w:val="20"/>
          <w:szCs w:val="20"/>
        </w:rPr>
        <w:t xml:space="preserve"> </w:t>
      </w:r>
    </w:p>
    <w:p w:rsidR="00F57C68" w:rsidRDefault="00F57C68" w:rsidP="00051933">
      <w:pPr>
        <w:pStyle w:val="Prrafodelista"/>
        <w:spacing w:after="120" w:line="240" w:lineRule="auto"/>
        <w:ind w:left="0" w:firstLine="851"/>
        <w:jc w:val="both"/>
        <w:rPr>
          <w:rFonts w:ascii="Verdana" w:hAnsi="Verdana"/>
          <w:sz w:val="20"/>
          <w:szCs w:val="20"/>
        </w:rPr>
      </w:pPr>
      <w:r w:rsidRPr="00F57C68">
        <w:rPr>
          <w:rFonts w:ascii="Verdana" w:hAnsi="Verdana"/>
          <w:sz w:val="20"/>
          <w:szCs w:val="20"/>
        </w:rPr>
        <w:t>La persona beneficiaria de plaza, deberá abonar la totalidad de la misma</w:t>
      </w:r>
      <w:r>
        <w:rPr>
          <w:rFonts w:ascii="Verdana" w:hAnsi="Verdana"/>
          <w:sz w:val="20"/>
          <w:szCs w:val="20"/>
        </w:rPr>
        <w:t>,</w:t>
      </w:r>
      <w:r w:rsidRPr="00F57C68">
        <w:rPr>
          <w:rFonts w:ascii="Verdana" w:hAnsi="Verdana"/>
          <w:sz w:val="20"/>
          <w:szCs w:val="20"/>
        </w:rPr>
        <w:t xml:space="preserve"> </w:t>
      </w:r>
      <w:proofErr w:type="spellStart"/>
      <w:r w:rsidRPr="00F57C68">
        <w:rPr>
          <w:rFonts w:ascii="Verdana" w:hAnsi="Verdana"/>
          <w:sz w:val="20"/>
          <w:szCs w:val="20"/>
        </w:rPr>
        <w:t>aún</w:t>
      </w:r>
      <w:proofErr w:type="spellEnd"/>
      <w:r w:rsidRPr="00F57C68">
        <w:rPr>
          <w:rFonts w:ascii="Verdana" w:hAnsi="Verdana"/>
          <w:sz w:val="20"/>
          <w:szCs w:val="20"/>
        </w:rPr>
        <w:t xml:space="preserve"> cuando el importe de la pensión sea inferior al de la plaza, en cuyo caso el interesado estará obligado a sufragar la diferencia haciendo uso de los ingresos o propiedades de los que disponga. Una vez agotados los recursos antedichos, pasará a la situación indicada en apartado  2º. A).</w:t>
      </w:r>
    </w:p>
    <w:p w:rsidR="005346B9" w:rsidRPr="00F57C68" w:rsidRDefault="005346B9" w:rsidP="00051933">
      <w:pPr>
        <w:pStyle w:val="Prrafodelista"/>
        <w:spacing w:after="120" w:line="240" w:lineRule="auto"/>
        <w:ind w:left="0" w:firstLine="851"/>
        <w:jc w:val="both"/>
        <w:rPr>
          <w:rFonts w:ascii="Verdana" w:hAnsi="Verdana"/>
          <w:sz w:val="20"/>
          <w:szCs w:val="20"/>
        </w:rPr>
      </w:pPr>
    </w:p>
    <w:p w:rsidR="00661536" w:rsidRPr="00AD5434" w:rsidRDefault="00AD5434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Artí</w:t>
      </w:r>
      <w:r w:rsidR="00661536" w:rsidRPr="00AD5434">
        <w:rPr>
          <w:rFonts w:ascii="Verdana" w:hAnsi="Verdana"/>
          <w:b/>
          <w:sz w:val="20"/>
          <w:szCs w:val="20"/>
        </w:rPr>
        <w:t>culo 13º.- Incorporación al centro residencial.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Una vez producida una vacante, las personas incluidas en la lista de reserva de plaza serán llamadas a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incorporarse por riguroso orden de inclusión en la citada lista.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Salvo impedimento por causa mayor, debidamente acreditada y apreciada por el órgano competente, la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incorporación deberá producirse dentro </w:t>
      </w:r>
      <w:r w:rsidRPr="00D14E64">
        <w:rPr>
          <w:rFonts w:ascii="Verdana" w:hAnsi="Verdana"/>
          <w:color w:val="000000" w:themeColor="text1"/>
          <w:sz w:val="20"/>
          <w:szCs w:val="20"/>
        </w:rPr>
        <w:t>del plazo de 10 días</w:t>
      </w:r>
      <w:r w:rsidRPr="00661536">
        <w:rPr>
          <w:rFonts w:ascii="Verdana" w:hAnsi="Verdana"/>
          <w:sz w:val="20"/>
          <w:szCs w:val="20"/>
        </w:rPr>
        <w:t xml:space="preserve">, contados a partir de la notificación </w:t>
      </w:r>
      <w:r w:rsidRPr="00AD5434">
        <w:rPr>
          <w:rFonts w:ascii="Verdana" w:hAnsi="Verdana"/>
          <w:sz w:val="20"/>
          <w:szCs w:val="20"/>
        </w:rPr>
        <w:t>del</w:t>
      </w:r>
      <w:r w:rsidR="00AD5434" w:rsidRPr="00AD5434">
        <w:rPr>
          <w:rFonts w:ascii="Verdana" w:hAnsi="Verdana"/>
          <w:sz w:val="20"/>
          <w:szCs w:val="20"/>
        </w:rPr>
        <w:t xml:space="preserve"> </w:t>
      </w:r>
      <w:r w:rsidRPr="00AD5434">
        <w:rPr>
          <w:rFonts w:ascii="Verdana" w:hAnsi="Verdana"/>
          <w:sz w:val="20"/>
          <w:szCs w:val="20"/>
        </w:rPr>
        <w:t>llamamiento.</w:t>
      </w:r>
    </w:p>
    <w:p w:rsidR="005346B9" w:rsidRPr="00AD5434" w:rsidRDefault="005346B9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AD5434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AD5434">
        <w:rPr>
          <w:rFonts w:ascii="Verdana" w:hAnsi="Verdana"/>
          <w:b/>
          <w:sz w:val="20"/>
          <w:szCs w:val="20"/>
        </w:rPr>
        <w:t>Artículo 14º.- Periodo de adaptación.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Todos los usuarios, al ingresar por vez primera en el centro residencial, habrán de superar un periodo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de adaptación y observación, periodo que evaluará la Trabajadora Social de dicho centro. El periodo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tendrá una duración de 20 días naturales, pudiendo ser ampliados durante 20 días más, si el técnico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encargado de su evaluación así lo estima pertinente.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 xml:space="preserve">El usuario deberá acatar el reglamento de régimen interior ya existente en el centro. </w:t>
      </w:r>
    </w:p>
    <w:p w:rsidR="005346B9" w:rsidRPr="00661536" w:rsidRDefault="005346B9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AD5434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AD5434">
        <w:rPr>
          <w:rFonts w:ascii="Verdana" w:hAnsi="Verdana"/>
          <w:b/>
          <w:sz w:val="20"/>
          <w:szCs w:val="20"/>
        </w:rPr>
        <w:t>Artículo 15º.- Comisión de Mayores.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En el seno de la concejalía correspondiente se constituirá la Comisión de Mayores que estará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compuesta por: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- El Alcalde presidente.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- El Concejal responsable del Área.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lastRenderedPageBreak/>
        <w:t>- Un miembro de cada Grupo Político municipal.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- El Secretario de la Corporación municipal.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También podrá formar parte un representante de los Servicios Periféricos de Sanidad y Asuntos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Sociales, siempre que ésta acuerde su designación.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Las propuestas de resolución de las solicitudes se elevaran al Alcalde por la Comisión regulada en este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artículo.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Dicha Comisión será informada de las propuestas que recaigan sobre las solicitudes presentadas.</w:t>
      </w:r>
    </w:p>
    <w:p w:rsidR="005346B9" w:rsidRPr="00661536" w:rsidRDefault="005346B9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AD5434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AD5434">
        <w:rPr>
          <w:rFonts w:ascii="Verdana" w:hAnsi="Verdana"/>
          <w:b/>
          <w:sz w:val="20"/>
          <w:szCs w:val="20"/>
        </w:rPr>
        <w:t>Artículo 16º.- Obligación del usuario.</w:t>
      </w:r>
    </w:p>
    <w:p w:rsidR="00E8133B" w:rsidRDefault="00E8133B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Desde el momento en que se pone a disposición de la persona adjudicataria, la plaza municipal de la residencia de Cazalegas, el adjudicatario deberá hacerse cargo de la prestación económica que se establezca.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La persona que ocupase plaza municipal en l</w:t>
      </w:r>
      <w:r w:rsidR="00AD5434">
        <w:rPr>
          <w:rFonts w:ascii="Verdana" w:hAnsi="Verdana"/>
          <w:sz w:val="20"/>
          <w:szCs w:val="20"/>
        </w:rPr>
        <w:t>a</w:t>
      </w:r>
      <w:r w:rsidRPr="00661536">
        <w:rPr>
          <w:rFonts w:ascii="Verdana" w:hAnsi="Verdana"/>
          <w:sz w:val="20"/>
          <w:szCs w:val="20"/>
        </w:rPr>
        <w:t xml:space="preserve"> Residencia</w:t>
      </w:r>
      <w:r w:rsidR="00AD5434">
        <w:rPr>
          <w:rFonts w:ascii="Verdana" w:hAnsi="Verdana"/>
          <w:sz w:val="20"/>
          <w:szCs w:val="20"/>
        </w:rPr>
        <w:t xml:space="preserve"> de Cazalegas</w:t>
      </w:r>
      <w:r w:rsidRPr="00661536">
        <w:rPr>
          <w:rFonts w:ascii="Verdana" w:hAnsi="Verdana"/>
          <w:sz w:val="20"/>
          <w:szCs w:val="20"/>
        </w:rPr>
        <w:t xml:space="preserve"> a la que le fuese con posterioridad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adjudicada plaza pública de la Junta de Comunidades deberá comunicar tal hecho a l</w:t>
      </w:r>
      <w:r w:rsidR="00AD5434">
        <w:rPr>
          <w:rFonts w:ascii="Verdana" w:hAnsi="Verdana"/>
          <w:sz w:val="20"/>
          <w:szCs w:val="20"/>
        </w:rPr>
        <w:t>a Comisión de Mayores</w:t>
      </w:r>
      <w:r w:rsidRPr="00661536">
        <w:rPr>
          <w:rFonts w:ascii="Verdana" w:hAnsi="Verdana"/>
          <w:sz w:val="20"/>
          <w:szCs w:val="20"/>
        </w:rPr>
        <w:t>. En este supuesto pasará a ocupar automáticamente plaza adjudicada por la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Junta de Comunidades, pasando la plaza vacante municipal a ser ocupada por el de mayor puntuación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de la lista de reserva.</w:t>
      </w:r>
    </w:p>
    <w:p w:rsidR="005346B9" w:rsidRPr="00661536" w:rsidRDefault="005346B9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61536" w:rsidRPr="00AD5434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AD5434">
        <w:rPr>
          <w:rFonts w:ascii="Verdana" w:hAnsi="Verdana"/>
          <w:b/>
          <w:sz w:val="20"/>
          <w:szCs w:val="20"/>
        </w:rPr>
        <w:t>Artículo 17º.- Pérdida de la condición de usuario.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Será causa de pérdida de la condición de usuario: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• Por decisión propia del usuario.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• Por defunción.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• Por impago de la tarifa mensual, durante dos mensualidades continuadas o tres interrumpidas.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• Previo informe de la Dirección del Centro, los Servicios Sociales municipales valoraran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conjuntamente con la Comisión de Mayores, realizando la propuesta definitiva que proceda, para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su definitiva resolución por el Alcalde, de las siguientes circunstancias: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1. Incumplimiento de las normas internas del centro.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2. Alteración grave de la convivencia del centro.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3. Negativa a recibir el cuidado y asistencia por parte del personal del centro.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4. Comisión de maltrato físico o psíquico al personal del centro como a otros usuarios.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5. Por robo, embriaguez o drogadicción.</w:t>
      </w:r>
    </w:p>
    <w:p w:rsidR="00051933" w:rsidRDefault="00051933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661536" w:rsidRPr="00A960F2" w:rsidRDefault="00661536" w:rsidP="00051933">
      <w:pPr>
        <w:spacing w:after="120" w:line="240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AD5434">
        <w:rPr>
          <w:rFonts w:ascii="Verdana" w:hAnsi="Verdana"/>
          <w:b/>
          <w:sz w:val="20"/>
          <w:szCs w:val="20"/>
        </w:rPr>
        <w:t>Artículo 18º.- Condición de dependiente reconocido por la Ley de Promoción de la Autonomía</w:t>
      </w:r>
      <w:r w:rsidR="00A960F2">
        <w:rPr>
          <w:rFonts w:ascii="Verdana" w:hAnsi="Verdana"/>
          <w:b/>
          <w:sz w:val="20"/>
          <w:szCs w:val="20"/>
        </w:rPr>
        <w:t xml:space="preserve"> </w:t>
      </w:r>
      <w:r w:rsidRPr="00A960F2">
        <w:rPr>
          <w:rFonts w:ascii="Verdana" w:hAnsi="Verdana"/>
          <w:b/>
          <w:sz w:val="20"/>
          <w:szCs w:val="20"/>
        </w:rPr>
        <w:t>Personal y Atención a las Personas en Situación de Dependencia.</w:t>
      </w:r>
    </w:p>
    <w:p w:rsidR="00661536" w:rsidRP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Se reconoce el acceso para ocupar plaza, a las personas que tengan reconocida la condición de Gran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 xml:space="preserve">Dependiente cuyo programa individualizado de </w:t>
      </w:r>
      <w:r w:rsidRPr="00661536">
        <w:rPr>
          <w:rFonts w:ascii="Verdana" w:hAnsi="Verdana"/>
          <w:sz w:val="20"/>
          <w:szCs w:val="20"/>
        </w:rPr>
        <w:lastRenderedPageBreak/>
        <w:t>atención (P.I.A) prevea una plaza de residencia como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alternativa idónea para su atención.</w:t>
      </w:r>
    </w:p>
    <w:p w:rsidR="00661536" w:rsidRDefault="0066153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661536">
        <w:rPr>
          <w:rFonts w:ascii="Verdana" w:hAnsi="Verdana"/>
          <w:sz w:val="20"/>
          <w:szCs w:val="20"/>
        </w:rPr>
        <w:t>En estos casos siempre será prevalente la ocupación de la plaza de la Junta de Comunidades de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Castilla-La Mancha y subsidiariamente una plaza pública municipal, ésta se ocupara de forma temporal, durante el tiempo que se requiera para adjudicar la plaza residencial reconocida, hasta el</w:t>
      </w:r>
      <w:r w:rsidR="00AD5434">
        <w:rPr>
          <w:rFonts w:ascii="Verdana" w:hAnsi="Verdana"/>
          <w:sz w:val="20"/>
          <w:szCs w:val="20"/>
        </w:rPr>
        <w:t xml:space="preserve"> </w:t>
      </w:r>
      <w:r w:rsidRPr="00661536">
        <w:rPr>
          <w:rFonts w:ascii="Verdana" w:hAnsi="Verdana"/>
          <w:sz w:val="20"/>
          <w:szCs w:val="20"/>
        </w:rPr>
        <w:t>límite de tiempo fijado en el artículo 11 para la ocupación temporal de la plaza.</w:t>
      </w:r>
    </w:p>
    <w:p w:rsidR="00C67916" w:rsidRDefault="00C67916" w:rsidP="00051933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67916" w:rsidRPr="00C67916" w:rsidRDefault="00C67916" w:rsidP="00C67916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iCs/>
          <w:color w:val="000000"/>
          <w:sz w:val="20"/>
          <w:szCs w:val="24"/>
          <w:lang w:eastAsia="es-ES"/>
        </w:rPr>
      </w:pPr>
      <w:r w:rsidRPr="00C67916">
        <w:rPr>
          <w:rFonts w:ascii="Verdana" w:eastAsia="Times New Roman" w:hAnsi="Verdana" w:cs="Times New Roman"/>
          <w:b/>
          <w:bCs/>
          <w:iCs/>
          <w:color w:val="000000"/>
          <w:sz w:val="20"/>
          <w:szCs w:val="24"/>
          <w:lang w:eastAsia="es-ES"/>
        </w:rPr>
        <w:t>DISPOSICIÓN FINAL ÚNICA</w:t>
      </w:r>
    </w:p>
    <w:p w:rsidR="00C67916" w:rsidRPr="00661536" w:rsidRDefault="00C67916" w:rsidP="00C67916">
      <w:pPr>
        <w:spacing w:after="12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C67916">
        <w:rPr>
          <w:rFonts w:ascii="Verdana" w:eastAsia="Times New Roman" w:hAnsi="Verdana" w:cs="Times New Roman"/>
          <w:sz w:val="20"/>
          <w:szCs w:val="24"/>
          <w:lang w:eastAsia="es-ES"/>
        </w:rPr>
        <w:t xml:space="preserve">La presente Ordenanza </w:t>
      </w:r>
      <w:r>
        <w:rPr>
          <w:rFonts w:ascii="Verdana" w:eastAsia="Times New Roman" w:hAnsi="Verdana" w:cs="Times New Roman"/>
          <w:sz w:val="20"/>
          <w:szCs w:val="24"/>
          <w:lang w:eastAsia="es-ES"/>
        </w:rPr>
        <w:t>reguladora</w:t>
      </w:r>
      <w:bookmarkStart w:id="0" w:name="_GoBack"/>
      <w:bookmarkEnd w:id="0"/>
      <w:r w:rsidRPr="00C67916">
        <w:rPr>
          <w:rFonts w:ascii="Verdana" w:eastAsia="Times New Roman" w:hAnsi="Verdana" w:cs="Times New Roman"/>
          <w:sz w:val="20"/>
          <w:szCs w:val="24"/>
          <w:lang w:eastAsia="es-ES"/>
        </w:rPr>
        <w:t xml:space="preserve">, aprobada por el Pleno de este Ayuntamiento en sesión celebrada el 15 de octubre de 2019, entrará en vigor en el momento de su publicación íntegra en el </w:t>
      </w:r>
      <w:r w:rsidRPr="00C67916">
        <w:rPr>
          <w:rFonts w:ascii="Verdana" w:eastAsia="Times New Roman" w:hAnsi="Verdana" w:cs="Times New Roman"/>
          <w:iCs/>
          <w:sz w:val="20"/>
          <w:szCs w:val="24"/>
          <w:lang w:eastAsia="es-ES"/>
        </w:rPr>
        <w:t>Boletín Oficial de la Provincia</w:t>
      </w:r>
      <w:r w:rsidRPr="00C67916">
        <w:rPr>
          <w:rFonts w:ascii="Verdana" w:eastAsia="Times New Roman" w:hAnsi="Verdana" w:cs="Times New Roman"/>
          <w:i/>
          <w:iCs/>
          <w:sz w:val="20"/>
          <w:szCs w:val="24"/>
          <w:lang w:eastAsia="es-ES"/>
        </w:rPr>
        <w:t>,</w:t>
      </w:r>
      <w:r w:rsidRPr="00C67916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y será de aplicación a partir del día siguiente al de su publicación, permaneciendo en vigor hasta su modificación o derogación expresa.</w:t>
      </w:r>
    </w:p>
    <w:sectPr w:rsidR="00C67916" w:rsidRPr="00661536" w:rsidSect="005346B9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0C" w:rsidRDefault="00CA4C0C" w:rsidP="00661536">
      <w:pPr>
        <w:spacing w:after="0" w:line="240" w:lineRule="auto"/>
      </w:pPr>
      <w:r>
        <w:separator/>
      </w:r>
    </w:p>
  </w:endnote>
  <w:endnote w:type="continuationSeparator" w:id="0">
    <w:p w:rsidR="00CA4C0C" w:rsidRDefault="00CA4C0C" w:rsidP="0066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0C" w:rsidRDefault="00CA4C0C" w:rsidP="00661536">
      <w:pPr>
        <w:spacing w:after="0" w:line="240" w:lineRule="auto"/>
      </w:pPr>
      <w:r>
        <w:separator/>
      </w:r>
    </w:p>
  </w:footnote>
  <w:footnote w:type="continuationSeparator" w:id="0">
    <w:p w:rsidR="00CA4C0C" w:rsidRDefault="00CA4C0C" w:rsidP="0066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0C" w:rsidRDefault="00CA4C0C">
    <w:pPr>
      <w:pStyle w:val="Encabezado"/>
    </w:pPr>
    <w:r w:rsidRPr="004222FD">
      <w:rPr>
        <w:sz w:val="20"/>
      </w:rPr>
      <w:object w:dxaOrig="3016" w:dyaOrig="4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2pt;height:53.4pt" o:ole="">
          <v:imagedata r:id="rId1" o:title=""/>
        </v:shape>
        <o:OLEObject Type="Embed" ProgID="Word.Picture.8" ShapeID="_x0000_i1025" DrawAspect="Content" ObjectID="_16331670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632B"/>
    <w:multiLevelType w:val="hybridMultilevel"/>
    <w:tmpl w:val="C34A8858"/>
    <w:lvl w:ilvl="0" w:tplc="9376A080">
      <w:start w:val="1"/>
      <w:numFmt w:val="upperLetter"/>
      <w:lvlText w:val="%1)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415150D"/>
    <w:multiLevelType w:val="hybridMultilevel"/>
    <w:tmpl w:val="D31A15F8"/>
    <w:lvl w:ilvl="0" w:tplc="6D9A0F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6"/>
    <w:rsid w:val="00051933"/>
    <w:rsid w:val="000850F7"/>
    <w:rsid w:val="000B586E"/>
    <w:rsid w:val="0033580B"/>
    <w:rsid w:val="003778B8"/>
    <w:rsid w:val="00423911"/>
    <w:rsid w:val="00464782"/>
    <w:rsid w:val="005346B9"/>
    <w:rsid w:val="00537F37"/>
    <w:rsid w:val="005B1D75"/>
    <w:rsid w:val="005C6514"/>
    <w:rsid w:val="00661536"/>
    <w:rsid w:val="008108C3"/>
    <w:rsid w:val="00833CEF"/>
    <w:rsid w:val="00883EAF"/>
    <w:rsid w:val="008849F0"/>
    <w:rsid w:val="00966A26"/>
    <w:rsid w:val="00984109"/>
    <w:rsid w:val="009B302F"/>
    <w:rsid w:val="00A960F2"/>
    <w:rsid w:val="00AA6AED"/>
    <w:rsid w:val="00AD5434"/>
    <w:rsid w:val="00C21580"/>
    <w:rsid w:val="00C67916"/>
    <w:rsid w:val="00CA4C0C"/>
    <w:rsid w:val="00D14E64"/>
    <w:rsid w:val="00D65ECF"/>
    <w:rsid w:val="00E2173A"/>
    <w:rsid w:val="00E34139"/>
    <w:rsid w:val="00E8133B"/>
    <w:rsid w:val="00F57C68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536"/>
  </w:style>
  <w:style w:type="paragraph" w:styleId="Piedepgina">
    <w:name w:val="footer"/>
    <w:basedOn w:val="Normal"/>
    <w:link w:val="PiedepginaCar"/>
    <w:uiPriority w:val="99"/>
    <w:unhideWhenUsed/>
    <w:rsid w:val="00661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36"/>
  </w:style>
  <w:style w:type="paragraph" w:styleId="Prrafodelista">
    <w:name w:val="List Paragraph"/>
    <w:basedOn w:val="Normal"/>
    <w:uiPriority w:val="34"/>
    <w:qFormat/>
    <w:rsid w:val="0033580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0850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850F7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536"/>
  </w:style>
  <w:style w:type="paragraph" w:styleId="Piedepgina">
    <w:name w:val="footer"/>
    <w:basedOn w:val="Normal"/>
    <w:link w:val="PiedepginaCar"/>
    <w:uiPriority w:val="99"/>
    <w:unhideWhenUsed/>
    <w:rsid w:val="00661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36"/>
  </w:style>
  <w:style w:type="paragraph" w:styleId="Prrafodelista">
    <w:name w:val="List Paragraph"/>
    <w:basedOn w:val="Normal"/>
    <w:uiPriority w:val="34"/>
    <w:qFormat/>
    <w:rsid w:val="0033580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0850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850F7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2729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secretario-pc</dc:creator>
  <cp:lastModifiedBy>secretario-pc</cp:lastModifiedBy>
  <cp:revision>23</cp:revision>
  <cp:lastPrinted>2019-10-10T09:06:00Z</cp:lastPrinted>
  <dcterms:created xsi:type="dcterms:W3CDTF">2019-10-04T09:12:00Z</dcterms:created>
  <dcterms:modified xsi:type="dcterms:W3CDTF">2019-10-21T10:45:00Z</dcterms:modified>
</cp:coreProperties>
</file>